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7627" w14:textId="3BFDCBC7" w:rsidR="00A14806" w:rsidRDefault="00A14806" w:rsidP="00A14806">
      <w:pPr>
        <w:jc w:val="right"/>
      </w:pPr>
      <w:r>
        <w:rPr>
          <w:noProof/>
        </w:rPr>
        <w:drawing>
          <wp:inline distT="0" distB="0" distL="0" distR="0" wp14:anchorId="127F63A4" wp14:editId="3C1E55F5">
            <wp:extent cx="2743200" cy="737051"/>
            <wp:effectExtent l="0" t="0" r="0" b="6350"/>
            <wp:docPr id="1240098592" name="Picture 1" descr="A logo with a letter 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098592" name="Picture 1" descr="A logo with a letter 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5745" cy="7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2F94" w14:textId="7FB02CEF" w:rsidR="00A14806" w:rsidRPr="00A14806" w:rsidRDefault="00A14806" w:rsidP="004305DC">
      <w:pPr>
        <w:rPr>
          <w:b/>
          <w:bCs/>
          <w:u w:val="single"/>
        </w:rPr>
      </w:pPr>
      <w:r w:rsidRPr="00A14806">
        <w:rPr>
          <w:b/>
          <w:bCs/>
          <w:u w:val="single"/>
        </w:rPr>
        <w:t xml:space="preserve">Press release </w:t>
      </w:r>
      <w:r>
        <w:rPr>
          <w:b/>
          <w:bCs/>
          <w:u w:val="single"/>
        </w:rPr>
        <w:t xml:space="preserve">9 June 2024: No embargo </w:t>
      </w:r>
    </w:p>
    <w:p w14:paraId="55CAB360" w14:textId="46FE6961" w:rsidR="004305DC" w:rsidRPr="00A14806" w:rsidRDefault="004305DC" w:rsidP="004305DC">
      <w:pPr>
        <w:rPr>
          <w:b/>
          <w:bCs/>
          <w:color w:val="002060"/>
          <w:sz w:val="32"/>
          <w:szCs w:val="32"/>
        </w:rPr>
      </w:pPr>
      <w:r w:rsidRPr="00A14806">
        <w:rPr>
          <w:b/>
          <w:bCs/>
          <w:color w:val="002060"/>
          <w:sz w:val="32"/>
          <w:szCs w:val="32"/>
        </w:rPr>
        <w:t xml:space="preserve">Conference: Starting </w:t>
      </w:r>
      <w:r w:rsidR="00A96E27" w:rsidRPr="00A14806">
        <w:rPr>
          <w:b/>
          <w:bCs/>
          <w:color w:val="002060"/>
          <w:sz w:val="32"/>
          <w:szCs w:val="32"/>
        </w:rPr>
        <w:t>from</w:t>
      </w:r>
      <w:r w:rsidRPr="00A14806">
        <w:rPr>
          <w:b/>
          <w:bCs/>
          <w:color w:val="002060"/>
          <w:sz w:val="32"/>
          <w:szCs w:val="32"/>
        </w:rPr>
        <w:t xml:space="preserve"> the Child</w:t>
      </w:r>
      <w:r w:rsidR="00A96E27" w:rsidRPr="00A14806">
        <w:rPr>
          <w:b/>
          <w:bCs/>
          <w:color w:val="002060"/>
          <w:sz w:val="32"/>
          <w:szCs w:val="32"/>
        </w:rPr>
        <w:t>?</w:t>
      </w:r>
      <w:r w:rsidRPr="00A14806">
        <w:rPr>
          <w:b/>
          <w:bCs/>
          <w:color w:val="002060"/>
          <w:sz w:val="32"/>
          <w:szCs w:val="32"/>
        </w:rPr>
        <w:t xml:space="preserve"> </w:t>
      </w:r>
    </w:p>
    <w:p w14:paraId="5C50570B" w14:textId="08CD2FA9" w:rsidR="004305DC" w:rsidRPr="00A14806" w:rsidRDefault="004305DC" w:rsidP="004305DC">
      <w:pPr>
        <w:rPr>
          <w:b/>
          <w:bCs/>
          <w:color w:val="002060"/>
        </w:rPr>
      </w:pPr>
      <w:r w:rsidRPr="00A14806">
        <w:rPr>
          <w:b/>
          <w:bCs/>
          <w:color w:val="002060"/>
        </w:rPr>
        <w:t>7 June 2024 9.30-4.30</w:t>
      </w:r>
    </w:p>
    <w:p w14:paraId="0EC117F2" w14:textId="2DC1DA5A" w:rsidR="004305DC" w:rsidRDefault="004305DC" w:rsidP="004305DC">
      <w:r>
        <w:t xml:space="preserve">Join us </w:t>
      </w:r>
      <w:r w:rsidR="00A96E27">
        <w:t xml:space="preserve">for a critically important conference </w:t>
      </w:r>
      <w:r>
        <w:t xml:space="preserve">at Coram </w:t>
      </w:r>
      <w:r w:rsidR="00A96E27">
        <w:t xml:space="preserve">campus in London </w:t>
      </w:r>
      <w:r>
        <w:t xml:space="preserve">to start </w:t>
      </w:r>
      <w:r w:rsidR="00A96E27">
        <w:t xml:space="preserve">from </w:t>
      </w:r>
      <w:r>
        <w:t>the child and explore the continuum of learning and development from birth to seven years of age.</w:t>
      </w:r>
    </w:p>
    <w:p w14:paraId="712DB01C" w14:textId="2A64AAFB" w:rsidR="00A96E27" w:rsidRPr="00A643E8" w:rsidRDefault="00A96E27" w:rsidP="00A96E27">
      <w:r>
        <w:t>This</w:t>
      </w:r>
      <w:r w:rsidR="004305DC">
        <w:t xml:space="preserve"> special hey! conference</w:t>
      </w:r>
      <w:r>
        <w:t xml:space="preserve"> will also</w:t>
      </w:r>
      <w:r w:rsidR="004305DC">
        <w:t xml:space="preserve"> </w:t>
      </w:r>
      <w:r w:rsidR="004305DC" w:rsidRPr="00A643E8">
        <w:t xml:space="preserve">launch the 5th Edition of </w:t>
      </w:r>
      <w:r w:rsidR="004305DC" w:rsidRPr="00A14806">
        <w:rPr>
          <w:color w:val="002060"/>
        </w:rPr>
        <w:t>‘Starting from the Child</w:t>
      </w:r>
      <w:r w:rsidR="009272F4" w:rsidRPr="00A14806">
        <w:rPr>
          <w:color w:val="002060"/>
        </w:rPr>
        <w:t>?</w:t>
      </w:r>
      <w:r w:rsidR="004305DC" w:rsidRPr="00A14806">
        <w:rPr>
          <w:color w:val="002060"/>
        </w:rPr>
        <w:t>’ by Prof. Julie Fisher,</w:t>
      </w:r>
      <w:r w:rsidR="004305DC" w:rsidRPr="00A643E8">
        <w:t xml:space="preserve"> in conjunction with Open University Press.</w:t>
      </w:r>
      <w:r>
        <w:t xml:space="preserve">  </w:t>
      </w:r>
      <w:r w:rsidRPr="00A643E8">
        <w:t xml:space="preserve">This is an important opportunity to celebrate Julie’s work, the review of this seminal text, and her immeasurable contribution to the early years landscape. </w:t>
      </w:r>
    </w:p>
    <w:p w14:paraId="76C75471" w14:textId="38414E2E" w:rsidR="00A96E27" w:rsidRDefault="00A96E27" w:rsidP="004305DC">
      <w:r>
        <w:t>Throughout the day w</w:t>
      </w:r>
      <w:r w:rsidR="004305DC">
        <w:t xml:space="preserve">e </w:t>
      </w:r>
      <w:r>
        <w:t xml:space="preserve">shall </w:t>
      </w:r>
      <w:r w:rsidR="004305DC">
        <w:t xml:space="preserve">have a stellar line-up of speakers coming together </w:t>
      </w:r>
      <w:r w:rsidR="004305DC" w:rsidRPr="00A643E8">
        <w:t xml:space="preserve">to analyse and investigate the nature of effective, appropriate, and responsible early education practice.  </w:t>
      </w:r>
    </w:p>
    <w:p w14:paraId="01F3C62F" w14:textId="076353EA" w:rsidR="004305DC" w:rsidRDefault="00A96E27" w:rsidP="004305DC">
      <w:r>
        <w:t xml:space="preserve">The conference day </w:t>
      </w:r>
      <w:r w:rsidR="00C71BF3">
        <w:t>will</w:t>
      </w:r>
      <w:r>
        <w:t xml:space="preserve"> conclude with Julie </w:t>
      </w:r>
      <w:r w:rsidR="004305DC">
        <w:t xml:space="preserve">in conversation with hey! programme director Jan Dubiel, </w:t>
      </w:r>
      <w:r>
        <w:t xml:space="preserve">with a </w:t>
      </w:r>
      <w:r w:rsidR="004305DC">
        <w:t xml:space="preserve">question time, book signing, and drinks reception.  </w:t>
      </w:r>
    </w:p>
    <w:p w14:paraId="40ED8743" w14:textId="43EAC319" w:rsidR="004305DC" w:rsidRDefault="004A4A6F" w:rsidP="00A643E8">
      <w:pPr>
        <w:ind w:left="720"/>
      </w:pPr>
      <w:r w:rsidRPr="00A643E8">
        <w:t xml:space="preserve">“Prof Julie Fisher has consistently been one of the clearest, most thoughtful and informed voices in the </w:t>
      </w:r>
      <w:r w:rsidR="00A643E8" w:rsidRPr="00A643E8">
        <w:t>e</w:t>
      </w:r>
      <w:r w:rsidRPr="00A643E8">
        <w:t xml:space="preserve">arly </w:t>
      </w:r>
      <w:proofErr w:type="gramStart"/>
      <w:r w:rsidR="00A643E8" w:rsidRPr="00A643E8">
        <w:t>y</w:t>
      </w:r>
      <w:r w:rsidRPr="00A643E8">
        <w:t>ears</w:t>
      </w:r>
      <w:proofErr w:type="gramEnd"/>
      <w:r w:rsidRPr="00A643E8">
        <w:t xml:space="preserve"> profession. </w:t>
      </w:r>
    </w:p>
    <w:p w14:paraId="6A71B1D8" w14:textId="77777777" w:rsidR="004305DC" w:rsidRDefault="004A4A6F" w:rsidP="00A643E8">
      <w:pPr>
        <w:ind w:left="720"/>
      </w:pPr>
      <w:r w:rsidRPr="00A643E8">
        <w:t xml:space="preserve">Her principled and considered perspective has both inspired and enabled generation of </w:t>
      </w:r>
      <w:r w:rsidR="00A643E8" w:rsidRPr="00A643E8">
        <w:t>e</w:t>
      </w:r>
      <w:r w:rsidRPr="00A643E8">
        <w:t xml:space="preserve">arly </w:t>
      </w:r>
      <w:r w:rsidR="00A643E8" w:rsidRPr="00A643E8">
        <w:t>y</w:t>
      </w:r>
      <w:r w:rsidRPr="00A643E8">
        <w:t xml:space="preserve">ears educators to review and refine their craft. </w:t>
      </w:r>
    </w:p>
    <w:p w14:paraId="05D36C0D" w14:textId="77777777" w:rsidR="004305DC" w:rsidRDefault="004A4A6F" w:rsidP="00A643E8">
      <w:pPr>
        <w:ind w:left="720"/>
      </w:pPr>
      <w:r w:rsidRPr="00A643E8">
        <w:t xml:space="preserve">It is, therefore, </w:t>
      </w:r>
      <w:r w:rsidR="00A643E8" w:rsidRPr="00A643E8">
        <w:t>apposite,</w:t>
      </w:r>
      <w:r w:rsidRPr="00A643E8">
        <w:t xml:space="preserve"> and timely that that ‘Starting from the Child’, has been updated to re-contribute to the important debate regarding how we understand and frame the best quality education for children in the </w:t>
      </w:r>
      <w:r w:rsidR="00A643E8" w:rsidRPr="00A643E8">
        <w:t>e</w:t>
      </w:r>
      <w:r w:rsidRPr="00A643E8">
        <w:t xml:space="preserve">arly </w:t>
      </w:r>
      <w:r w:rsidR="00A643E8" w:rsidRPr="00A643E8">
        <w:t>y</w:t>
      </w:r>
      <w:r w:rsidRPr="00A643E8">
        <w:t xml:space="preserve">ears. </w:t>
      </w:r>
    </w:p>
    <w:p w14:paraId="0A18092C" w14:textId="0867812E" w:rsidR="00B02597" w:rsidRPr="00A643E8" w:rsidRDefault="004A4A6F" w:rsidP="00A643E8">
      <w:pPr>
        <w:ind w:left="720"/>
      </w:pPr>
      <w:r w:rsidRPr="00A643E8">
        <w:t>I sincerely hope that its impact will continue to enlighten and challenge all those concerned with ensuring that children experience the most effective provision.”</w:t>
      </w:r>
    </w:p>
    <w:p w14:paraId="3B6C60DE" w14:textId="1FB7B4DE" w:rsidR="004A4A6F" w:rsidRPr="00A14806" w:rsidRDefault="004A4A6F" w:rsidP="004A4A6F">
      <w:pPr>
        <w:jc w:val="right"/>
        <w:rPr>
          <w:b/>
          <w:bCs/>
          <w:i/>
          <w:iCs/>
          <w:color w:val="002060"/>
        </w:rPr>
      </w:pPr>
      <w:r w:rsidRPr="00A14806">
        <w:rPr>
          <w:b/>
          <w:bCs/>
          <w:i/>
          <w:iCs/>
          <w:color w:val="002060"/>
        </w:rPr>
        <w:t>Jan Dubiel</w:t>
      </w:r>
      <w:r w:rsidR="00B82313" w:rsidRPr="00A14806">
        <w:rPr>
          <w:b/>
          <w:bCs/>
          <w:i/>
          <w:iCs/>
          <w:color w:val="002060"/>
        </w:rPr>
        <w:t xml:space="preserve">, </w:t>
      </w:r>
      <w:r w:rsidR="00A643E8" w:rsidRPr="00A14806">
        <w:rPr>
          <w:b/>
          <w:bCs/>
          <w:i/>
          <w:iCs/>
          <w:color w:val="002060"/>
        </w:rPr>
        <w:t>programme director,</w:t>
      </w:r>
      <w:r w:rsidR="00B82313" w:rsidRPr="00A14806">
        <w:rPr>
          <w:b/>
          <w:bCs/>
          <w:i/>
          <w:iCs/>
          <w:color w:val="002060"/>
        </w:rPr>
        <w:t xml:space="preserve"> hey!</w:t>
      </w:r>
    </w:p>
    <w:p w14:paraId="454ADC67" w14:textId="4E107EA4" w:rsidR="004305DC" w:rsidRDefault="00E66BA2" w:rsidP="00E66BA2">
      <w:pPr>
        <w:jc w:val="right"/>
      </w:pPr>
      <w:r>
        <w:rPr>
          <w:noProof/>
        </w:rPr>
        <w:drawing>
          <wp:inline distT="0" distB="0" distL="0" distR="0" wp14:anchorId="69D728C6" wp14:editId="0CFAE404">
            <wp:extent cx="1133397" cy="690008"/>
            <wp:effectExtent l="0" t="0" r="0" b="0"/>
            <wp:docPr id="366223745" name="Picture 2" descr="A pin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223745" name="Picture 2" descr="A pin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69" cy="70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0E6BD" w14:textId="77777777" w:rsidR="004305DC" w:rsidRDefault="004305DC" w:rsidP="004A4A6F">
      <w:pPr>
        <w:rPr>
          <w:b/>
          <w:bCs/>
        </w:rPr>
      </w:pPr>
    </w:p>
    <w:p w14:paraId="2EA20024" w14:textId="77777777" w:rsidR="004305DC" w:rsidRDefault="004305DC" w:rsidP="004A4A6F">
      <w:pPr>
        <w:rPr>
          <w:b/>
          <w:bCs/>
        </w:rPr>
      </w:pPr>
    </w:p>
    <w:p w14:paraId="1B9C0BC7" w14:textId="51B45FE2" w:rsidR="004305DC" w:rsidRDefault="00A14806" w:rsidP="000C2614">
      <w:pPr>
        <w:jc w:val="right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FCF5325" wp14:editId="5A514FAF">
            <wp:extent cx="1357575" cy="2036513"/>
            <wp:effectExtent l="0" t="0" r="0" b="1905"/>
            <wp:docPr id="1161725364" name="Picture 1" descr="A person with short grey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725364" name="Picture 1" descr="A person with short grey h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96" cy="206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7976C" w14:textId="1BBBD488" w:rsidR="00A643E8" w:rsidRPr="00E66BA2" w:rsidRDefault="00A643E8" w:rsidP="004A4A6F">
      <w:pPr>
        <w:rPr>
          <w:b/>
          <w:bCs/>
          <w:color w:val="002060"/>
          <w:sz w:val="32"/>
          <w:szCs w:val="32"/>
        </w:rPr>
      </w:pPr>
      <w:r w:rsidRPr="00E66BA2">
        <w:rPr>
          <w:b/>
          <w:bCs/>
          <w:color w:val="002060"/>
          <w:sz w:val="32"/>
          <w:szCs w:val="32"/>
        </w:rPr>
        <w:t>Conference</w:t>
      </w:r>
      <w:r w:rsidR="004305DC" w:rsidRPr="00E66BA2">
        <w:rPr>
          <w:b/>
          <w:bCs/>
          <w:color w:val="002060"/>
          <w:sz w:val="32"/>
          <w:szCs w:val="32"/>
        </w:rPr>
        <w:t xml:space="preserve">: Starting </w:t>
      </w:r>
      <w:r w:rsidR="00A96E27" w:rsidRPr="00E66BA2">
        <w:rPr>
          <w:b/>
          <w:bCs/>
          <w:color w:val="002060"/>
          <w:sz w:val="32"/>
          <w:szCs w:val="32"/>
        </w:rPr>
        <w:t>from</w:t>
      </w:r>
      <w:r w:rsidR="004305DC" w:rsidRPr="00E66BA2">
        <w:rPr>
          <w:b/>
          <w:bCs/>
          <w:color w:val="002060"/>
          <w:sz w:val="32"/>
          <w:szCs w:val="32"/>
        </w:rPr>
        <w:t xml:space="preserve"> the Child</w:t>
      </w:r>
      <w:r w:rsidR="00A96E27" w:rsidRPr="00E66BA2">
        <w:rPr>
          <w:b/>
          <w:bCs/>
          <w:color w:val="002060"/>
          <w:sz w:val="32"/>
          <w:szCs w:val="32"/>
        </w:rPr>
        <w:t>?</w:t>
      </w:r>
      <w:r w:rsidR="004305DC" w:rsidRPr="00E66BA2">
        <w:rPr>
          <w:b/>
          <w:bCs/>
          <w:color w:val="002060"/>
          <w:sz w:val="32"/>
          <w:szCs w:val="32"/>
        </w:rPr>
        <w:t xml:space="preserve"> </w:t>
      </w:r>
    </w:p>
    <w:p w14:paraId="34C9DC67" w14:textId="793C64CA" w:rsidR="00A643E8" w:rsidRPr="00A14806" w:rsidRDefault="00A643E8" w:rsidP="004A4A6F">
      <w:pPr>
        <w:rPr>
          <w:b/>
          <w:bCs/>
          <w:color w:val="002060"/>
        </w:rPr>
      </w:pPr>
      <w:r w:rsidRPr="00A14806">
        <w:rPr>
          <w:b/>
          <w:bCs/>
          <w:color w:val="002060"/>
        </w:rPr>
        <w:t>7 June 2024 at Coram Campus, 42 Brunswick Square, London</w:t>
      </w:r>
    </w:p>
    <w:p w14:paraId="72A40589" w14:textId="732FA6D0" w:rsidR="004A6F68" w:rsidRPr="00A643E8" w:rsidRDefault="00A643E8" w:rsidP="004A4A6F">
      <w:r w:rsidRPr="00A643E8">
        <w:t xml:space="preserve">We </w:t>
      </w:r>
      <w:r w:rsidR="00813E74" w:rsidRPr="00A643E8">
        <w:t xml:space="preserve">will </w:t>
      </w:r>
      <w:r w:rsidRPr="00A643E8">
        <w:t xml:space="preserve">be </w:t>
      </w:r>
      <w:r w:rsidR="004A6F68" w:rsidRPr="00A643E8">
        <w:t>examin</w:t>
      </w:r>
      <w:r w:rsidRPr="00A643E8">
        <w:t>ing</w:t>
      </w:r>
      <w:r w:rsidR="004A6F68" w:rsidRPr="00A643E8">
        <w:t xml:space="preserve"> how key principles are embedded in children’s </w:t>
      </w:r>
      <w:r w:rsidR="00813E74" w:rsidRPr="00A643E8">
        <w:t>experiences</w:t>
      </w:r>
      <w:r w:rsidR="004A6F68" w:rsidRPr="00A643E8">
        <w:t xml:space="preserve"> </w:t>
      </w:r>
      <w:r w:rsidR="007739AC" w:rsidRPr="00A643E8">
        <w:t>of</w:t>
      </w:r>
      <w:r w:rsidR="004A6F68" w:rsidRPr="00A643E8">
        <w:t xml:space="preserve"> </w:t>
      </w:r>
      <w:r w:rsidRPr="00A643E8">
        <w:t>early education</w:t>
      </w:r>
      <w:r w:rsidR="004A6F68" w:rsidRPr="00A643E8">
        <w:t xml:space="preserve"> provision</w:t>
      </w:r>
      <w:r w:rsidR="00813E74" w:rsidRPr="00A643E8">
        <w:t xml:space="preserve"> and how </w:t>
      </w:r>
      <w:r w:rsidRPr="00A643E8">
        <w:t>these progresses</w:t>
      </w:r>
      <w:r w:rsidR="00813E74" w:rsidRPr="00A643E8">
        <w:t xml:space="preserve"> from </w:t>
      </w:r>
      <w:r w:rsidRPr="00A643E8">
        <w:t>b</w:t>
      </w:r>
      <w:r w:rsidR="00813E74" w:rsidRPr="00A643E8">
        <w:t xml:space="preserve">irth to </w:t>
      </w:r>
      <w:r w:rsidRPr="00A643E8">
        <w:t>seven years of age</w:t>
      </w:r>
      <w:r w:rsidR="00813E74" w:rsidRPr="00A643E8">
        <w:t>.</w:t>
      </w:r>
      <w:r w:rsidR="007739AC" w:rsidRPr="00A643E8">
        <w:t xml:space="preserve"> </w:t>
      </w:r>
      <w:r w:rsidRPr="00A643E8">
        <w:t xml:space="preserve">The conference </w:t>
      </w:r>
      <w:r w:rsidR="007739AC" w:rsidRPr="00A643E8">
        <w:t xml:space="preserve">will pose and </w:t>
      </w:r>
      <w:r w:rsidRPr="00A643E8">
        <w:t>reflect</w:t>
      </w:r>
      <w:r w:rsidR="007739AC" w:rsidRPr="00A643E8">
        <w:t xml:space="preserve"> </w:t>
      </w:r>
      <w:r w:rsidRPr="00A643E8">
        <w:t>up</w:t>
      </w:r>
      <w:r w:rsidR="007739AC" w:rsidRPr="00A643E8">
        <w:t>on the key questions of</w:t>
      </w:r>
      <w:r w:rsidRPr="00A643E8">
        <w:t>:</w:t>
      </w:r>
    </w:p>
    <w:p w14:paraId="3F4E2088" w14:textId="2BA1CD85" w:rsidR="007739AC" w:rsidRPr="00A643E8" w:rsidRDefault="00706772" w:rsidP="007739AC">
      <w:pPr>
        <w:pStyle w:val="ListParagraph"/>
        <w:numPr>
          <w:ilvl w:val="0"/>
          <w:numId w:val="2"/>
        </w:numPr>
      </w:pPr>
      <w:r w:rsidRPr="00A643E8">
        <w:t xml:space="preserve">How </w:t>
      </w:r>
      <w:r w:rsidR="00A643E8" w:rsidRPr="00A643E8">
        <w:t xml:space="preserve">do </w:t>
      </w:r>
      <w:r w:rsidRPr="00A643E8">
        <w:t xml:space="preserve">we maintain a consistency of principles and practices that effectively </w:t>
      </w:r>
      <w:r w:rsidR="00A643E8" w:rsidRPr="00A643E8">
        <w:t>support</w:t>
      </w:r>
      <w:r w:rsidRPr="00A643E8">
        <w:t xml:space="preserve"> and empower learners in a seamless continuum from </w:t>
      </w:r>
      <w:r w:rsidR="00A643E8" w:rsidRPr="00A643E8">
        <w:t>birth to 7?</w:t>
      </w:r>
    </w:p>
    <w:p w14:paraId="4350C4B9" w14:textId="03E1E413" w:rsidR="00706772" w:rsidRPr="00A643E8" w:rsidRDefault="00706772" w:rsidP="007739AC">
      <w:pPr>
        <w:pStyle w:val="ListParagraph"/>
        <w:numPr>
          <w:ilvl w:val="0"/>
          <w:numId w:val="2"/>
        </w:numPr>
      </w:pPr>
      <w:r w:rsidRPr="00A643E8">
        <w:t xml:space="preserve">How </w:t>
      </w:r>
      <w:r w:rsidR="00A643E8" w:rsidRPr="00A643E8">
        <w:t>could and should</w:t>
      </w:r>
      <w:r w:rsidRPr="00A643E8">
        <w:t xml:space="preserve"> each age and phase build on and learn from each other?</w:t>
      </w:r>
    </w:p>
    <w:p w14:paraId="0746A64A" w14:textId="225D2D1C" w:rsidR="00706772" w:rsidRPr="00A643E8" w:rsidRDefault="00706772" w:rsidP="007739AC">
      <w:pPr>
        <w:pStyle w:val="ListParagraph"/>
        <w:numPr>
          <w:ilvl w:val="0"/>
          <w:numId w:val="2"/>
        </w:numPr>
      </w:pPr>
      <w:r w:rsidRPr="00A643E8">
        <w:t xml:space="preserve">How do we define and sustain exemplary practice in </w:t>
      </w:r>
      <w:r w:rsidR="00A643E8" w:rsidRPr="00A643E8">
        <w:t xml:space="preserve">early education and </w:t>
      </w:r>
      <w:r w:rsidRPr="00A643E8">
        <w:t>the EYFS?</w:t>
      </w:r>
    </w:p>
    <w:p w14:paraId="17592F62" w14:textId="2E0EF1A0" w:rsidR="00706772" w:rsidRPr="00A643E8" w:rsidRDefault="00706772" w:rsidP="007739AC">
      <w:pPr>
        <w:pStyle w:val="ListParagraph"/>
        <w:numPr>
          <w:ilvl w:val="0"/>
          <w:numId w:val="2"/>
        </w:numPr>
      </w:pPr>
      <w:r w:rsidRPr="00A643E8">
        <w:t xml:space="preserve">How do we continue to draw from </w:t>
      </w:r>
      <w:r w:rsidR="00A643E8" w:rsidRPr="00A643E8">
        <w:t>research</w:t>
      </w:r>
      <w:r w:rsidRPr="00A643E8">
        <w:t xml:space="preserve"> and evidence to innovate and enhance provision in line with principles?</w:t>
      </w:r>
    </w:p>
    <w:p w14:paraId="37EDEEA6" w14:textId="7AFBBEBB" w:rsidR="00813E74" w:rsidRPr="00A643E8" w:rsidRDefault="00813E74" w:rsidP="004A4A6F">
      <w:pPr>
        <w:rPr>
          <w:b/>
          <w:bCs/>
        </w:rPr>
      </w:pPr>
      <w:r w:rsidRPr="00A643E8">
        <w:rPr>
          <w:b/>
          <w:bCs/>
        </w:rPr>
        <w:t xml:space="preserve">The conference will </w:t>
      </w:r>
      <w:r w:rsidR="004305DC">
        <w:rPr>
          <w:b/>
          <w:bCs/>
        </w:rPr>
        <w:t>he</w:t>
      </w:r>
      <w:r w:rsidR="003509D6">
        <w:rPr>
          <w:b/>
          <w:bCs/>
        </w:rPr>
        <w:t>ar</w:t>
      </w:r>
      <w:r w:rsidR="004305DC">
        <w:rPr>
          <w:b/>
          <w:bCs/>
        </w:rPr>
        <w:t xml:space="preserve"> from</w:t>
      </w:r>
      <w:r w:rsidRPr="00A643E8">
        <w:rPr>
          <w:b/>
          <w:bCs/>
        </w:rPr>
        <w:t>:</w:t>
      </w:r>
    </w:p>
    <w:p w14:paraId="50EF8221" w14:textId="345E8DC5" w:rsidR="00813E74" w:rsidRPr="00A643E8" w:rsidRDefault="00F26F5D" w:rsidP="00813E74">
      <w:pPr>
        <w:pStyle w:val="ListParagraph"/>
        <w:numPr>
          <w:ilvl w:val="0"/>
          <w:numId w:val="1"/>
        </w:numPr>
      </w:pPr>
      <w:r w:rsidRPr="00A643E8">
        <w:rPr>
          <w:b/>
          <w:bCs/>
        </w:rPr>
        <w:t>Ruth Sharp</w:t>
      </w:r>
      <w:r w:rsidR="00A96E27">
        <w:rPr>
          <w:b/>
          <w:bCs/>
        </w:rPr>
        <w:t xml:space="preserve"> and Oliver Germyn</w:t>
      </w:r>
      <w:r w:rsidRPr="00A643E8">
        <w:t xml:space="preserve"> exploring how we empower children’s learning and development from </w:t>
      </w:r>
      <w:r w:rsidR="00A643E8" w:rsidRPr="00A643E8">
        <w:t>birth to 2.</w:t>
      </w:r>
    </w:p>
    <w:p w14:paraId="428BF885" w14:textId="7408B4B8" w:rsidR="00F26F5D" w:rsidRPr="00A643E8" w:rsidRDefault="00F26F5D" w:rsidP="00813E74">
      <w:pPr>
        <w:pStyle w:val="ListParagraph"/>
        <w:numPr>
          <w:ilvl w:val="0"/>
          <w:numId w:val="1"/>
        </w:numPr>
      </w:pPr>
      <w:r w:rsidRPr="00A643E8">
        <w:rPr>
          <w:b/>
          <w:bCs/>
        </w:rPr>
        <w:t>Alison Whelan</w:t>
      </w:r>
      <w:r w:rsidRPr="00A643E8">
        <w:t xml:space="preserve"> discussing the pedagogical landscape for 3 </w:t>
      </w:r>
      <w:r w:rsidR="00A96E27">
        <w:t>to</w:t>
      </w:r>
      <w:r w:rsidRPr="00A643E8">
        <w:t xml:space="preserve"> </w:t>
      </w:r>
      <w:r w:rsidR="00A96E27" w:rsidRPr="00A643E8">
        <w:t>5-year-olds</w:t>
      </w:r>
      <w:r w:rsidR="00A643E8" w:rsidRPr="00A643E8">
        <w:t>.</w:t>
      </w:r>
    </w:p>
    <w:p w14:paraId="06366EE2" w14:textId="5857A92D" w:rsidR="00F26F5D" w:rsidRPr="00A643E8" w:rsidRDefault="00F26F5D" w:rsidP="00813E74">
      <w:pPr>
        <w:pStyle w:val="ListParagraph"/>
        <w:numPr>
          <w:ilvl w:val="0"/>
          <w:numId w:val="1"/>
        </w:numPr>
      </w:pPr>
      <w:r w:rsidRPr="00A643E8">
        <w:rPr>
          <w:b/>
          <w:bCs/>
        </w:rPr>
        <w:t>Dr Sue Allingham</w:t>
      </w:r>
      <w:r w:rsidRPr="00A643E8">
        <w:t xml:space="preserve"> examining how we extend appropriate approaches and the understanding of Curriculum to age 7</w:t>
      </w:r>
      <w:r w:rsidR="00A643E8" w:rsidRPr="00A643E8">
        <w:t>.</w:t>
      </w:r>
    </w:p>
    <w:p w14:paraId="76FE831B" w14:textId="4B52541A" w:rsidR="00A643E8" w:rsidRPr="00A643E8" w:rsidRDefault="00A96E27" w:rsidP="00A643E8">
      <w:pPr>
        <w:pStyle w:val="ListParagraph"/>
        <w:numPr>
          <w:ilvl w:val="0"/>
          <w:numId w:val="1"/>
        </w:numPr>
      </w:pPr>
      <w:r w:rsidRPr="00A96E27">
        <w:rPr>
          <w:b/>
          <w:bCs/>
        </w:rPr>
        <w:t>Jan Dubiel</w:t>
      </w:r>
      <w:r>
        <w:t xml:space="preserve"> with an</w:t>
      </w:r>
      <w:r w:rsidR="00A643E8" w:rsidRPr="00A643E8">
        <w:t xml:space="preserve"> overview of </w:t>
      </w:r>
      <w:r w:rsidRPr="00A96E27">
        <w:t>the</w:t>
      </w:r>
      <w:r w:rsidR="00A643E8" w:rsidRPr="00A96E27">
        <w:t xml:space="preserve"> hey! mission,</w:t>
      </w:r>
      <w:r w:rsidR="00A643E8" w:rsidRPr="00A643E8">
        <w:t xml:space="preserve"> our achievements to date and future project work</w:t>
      </w:r>
      <w:r>
        <w:t xml:space="preserve"> and plans.</w:t>
      </w:r>
    </w:p>
    <w:p w14:paraId="6F9F257F" w14:textId="693A9C26" w:rsidR="00F26F5D" w:rsidRPr="00A96E27" w:rsidRDefault="00F26F5D" w:rsidP="00F26F5D">
      <w:pPr>
        <w:pStyle w:val="ListParagraph"/>
        <w:numPr>
          <w:ilvl w:val="0"/>
          <w:numId w:val="1"/>
        </w:numPr>
        <w:rPr>
          <w:b/>
          <w:bCs/>
        </w:rPr>
      </w:pPr>
      <w:r w:rsidRPr="00A96E27">
        <w:rPr>
          <w:b/>
          <w:bCs/>
        </w:rPr>
        <w:t>Prof Julie Fisher</w:t>
      </w:r>
      <w:r w:rsidRPr="00A643E8">
        <w:t xml:space="preserve"> </w:t>
      </w:r>
      <w:r w:rsidR="00A643E8" w:rsidRPr="00A643E8">
        <w:t>launching</w:t>
      </w:r>
      <w:r w:rsidRPr="00A643E8">
        <w:t xml:space="preserve"> the 5</w:t>
      </w:r>
      <w:r w:rsidRPr="00A96E27">
        <w:rPr>
          <w:vertAlign w:val="superscript"/>
        </w:rPr>
        <w:t>th</w:t>
      </w:r>
      <w:r w:rsidRPr="00A643E8">
        <w:t xml:space="preserve"> edition of ‘Starting from the Child’ by reviewing the principles and challenges of effective </w:t>
      </w:r>
      <w:r w:rsidR="00A643E8" w:rsidRPr="00A643E8">
        <w:t>e</w:t>
      </w:r>
      <w:r w:rsidRPr="00A643E8">
        <w:t xml:space="preserve">arly </w:t>
      </w:r>
      <w:r w:rsidR="00A643E8" w:rsidRPr="00A643E8">
        <w:t>y</w:t>
      </w:r>
      <w:r w:rsidRPr="00A643E8">
        <w:t>ear</w:t>
      </w:r>
      <w:r w:rsidR="00A643E8" w:rsidRPr="00A643E8">
        <w:t>s</w:t>
      </w:r>
      <w:r w:rsidRPr="00A643E8">
        <w:t xml:space="preserve"> practice, and how this is continually evolving. </w:t>
      </w:r>
      <w:r w:rsidR="00A96E27">
        <w:t xml:space="preserve"> </w:t>
      </w:r>
      <w:r w:rsidR="00A643E8" w:rsidRPr="004305DC">
        <w:t>F</w:t>
      </w:r>
      <w:r w:rsidR="00A643E8" w:rsidRPr="00A643E8">
        <w:t>ollowed</w:t>
      </w:r>
      <w:r w:rsidRPr="00A643E8">
        <w:t xml:space="preserve"> by a </w:t>
      </w:r>
      <w:r w:rsidR="004305DC" w:rsidRPr="00A643E8">
        <w:t>question-and-answer</w:t>
      </w:r>
      <w:r w:rsidRPr="00A643E8">
        <w:t xml:space="preserve"> session in </w:t>
      </w:r>
      <w:r w:rsidR="00A643E8" w:rsidRPr="00A643E8">
        <w:t>discussion</w:t>
      </w:r>
      <w:r w:rsidRPr="00A643E8">
        <w:t xml:space="preserve"> with </w:t>
      </w:r>
      <w:r w:rsidRPr="00A96E27">
        <w:t>Jan Dubiel</w:t>
      </w:r>
      <w:r w:rsidR="00A643E8" w:rsidRPr="00A96E27">
        <w:t>.</w:t>
      </w:r>
    </w:p>
    <w:p w14:paraId="6265B043" w14:textId="5944894C" w:rsidR="00F26F5D" w:rsidRPr="00A14806" w:rsidRDefault="00A643E8" w:rsidP="00F26F5D">
      <w:pPr>
        <w:pStyle w:val="ListParagraph"/>
        <w:numPr>
          <w:ilvl w:val="0"/>
          <w:numId w:val="1"/>
        </w:numPr>
        <w:rPr>
          <w:b/>
          <w:bCs/>
        </w:rPr>
      </w:pPr>
      <w:r w:rsidRPr="00A643E8">
        <w:t>Social b</w:t>
      </w:r>
      <w:r w:rsidR="00F26F5D" w:rsidRPr="00A643E8">
        <w:t xml:space="preserve">ook signing and </w:t>
      </w:r>
      <w:r w:rsidR="004305DC">
        <w:t xml:space="preserve">drinks reception. </w:t>
      </w:r>
    </w:p>
    <w:p w14:paraId="3EDE9638" w14:textId="77777777" w:rsidR="00A14806" w:rsidRDefault="00A14806" w:rsidP="00A14806">
      <w:pPr>
        <w:rPr>
          <w:b/>
          <w:bCs/>
        </w:rPr>
      </w:pPr>
    </w:p>
    <w:p w14:paraId="64660CDB" w14:textId="77777777" w:rsidR="00A14806" w:rsidRDefault="00A14806" w:rsidP="00A14806">
      <w:pPr>
        <w:rPr>
          <w:b/>
          <w:bCs/>
        </w:rPr>
      </w:pPr>
    </w:p>
    <w:p w14:paraId="63668AD3" w14:textId="77777777" w:rsidR="00A14806" w:rsidRDefault="00A14806" w:rsidP="00A14806">
      <w:pPr>
        <w:rPr>
          <w:b/>
          <w:bCs/>
        </w:rPr>
      </w:pPr>
    </w:p>
    <w:p w14:paraId="4D303AC4" w14:textId="77777777" w:rsidR="00A14806" w:rsidRDefault="00A14806" w:rsidP="00A14806">
      <w:pPr>
        <w:rPr>
          <w:b/>
          <w:bCs/>
        </w:rPr>
      </w:pPr>
    </w:p>
    <w:p w14:paraId="3CA412F9" w14:textId="31807BAA" w:rsidR="00A14806" w:rsidRPr="00E66BA2" w:rsidRDefault="00A14806" w:rsidP="00A14806">
      <w:pPr>
        <w:rPr>
          <w:b/>
          <w:bCs/>
          <w:color w:val="002060"/>
          <w:sz w:val="28"/>
          <w:szCs w:val="28"/>
        </w:rPr>
      </w:pPr>
      <w:r w:rsidRPr="00E66BA2">
        <w:rPr>
          <w:b/>
          <w:bCs/>
          <w:color w:val="002060"/>
          <w:sz w:val="28"/>
          <w:szCs w:val="28"/>
        </w:rPr>
        <w:lastRenderedPageBreak/>
        <w:t xml:space="preserve">Agenda </w:t>
      </w:r>
    </w:p>
    <w:p w14:paraId="22292643" w14:textId="731D982F" w:rsidR="00A14806" w:rsidRPr="00A14806" w:rsidRDefault="00E66BA2" w:rsidP="00E66BA2">
      <w:pPr>
        <w:jc w:val="right"/>
        <w:rPr>
          <w:b/>
          <w:bCs/>
          <w:color w:val="002060"/>
        </w:rPr>
      </w:pPr>
      <w:r>
        <w:rPr>
          <w:noProof/>
        </w:rPr>
        <w:drawing>
          <wp:inline distT="0" distB="0" distL="0" distR="0" wp14:anchorId="51644A8B" wp14:editId="3ECB013A">
            <wp:extent cx="1133397" cy="690008"/>
            <wp:effectExtent l="0" t="0" r="0" b="0"/>
            <wp:docPr id="231292658" name="Picture 2" descr="A pin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223745" name="Picture 2" descr="A pin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69" cy="70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81"/>
        <w:gridCol w:w="3934"/>
        <w:gridCol w:w="3994"/>
      </w:tblGrid>
      <w:tr w:rsidR="004305DC" w14:paraId="56E96573" w14:textId="77777777" w:rsidTr="004305DC">
        <w:tc>
          <w:tcPr>
            <w:tcW w:w="1281" w:type="dxa"/>
          </w:tcPr>
          <w:p w14:paraId="2444BDEB" w14:textId="77777777" w:rsidR="004305DC" w:rsidRDefault="004305DC" w:rsidP="00FB6C8A">
            <w:r>
              <w:t>9:30</w:t>
            </w:r>
          </w:p>
        </w:tc>
        <w:tc>
          <w:tcPr>
            <w:tcW w:w="7928" w:type="dxa"/>
            <w:gridSpan w:val="2"/>
          </w:tcPr>
          <w:p w14:paraId="4A54F0C5" w14:textId="77777777" w:rsidR="004305DC" w:rsidRDefault="004305DC" w:rsidP="00FB6C8A">
            <w:r w:rsidRPr="00C17DFA">
              <w:rPr>
                <w:b/>
                <w:bCs/>
              </w:rPr>
              <w:t xml:space="preserve">James Hempsall </w:t>
            </w:r>
            <w:r w:rsidR="00A96E27" w:rsidRPr="00C17DFA">
              <w:rPr>
                <w:b/>
                <w:bCs/>
              </w:rPr>
              <w:t>OBE</w:t>
            </w:r>
            <w:r w:rsidR="00A96E27">
              <w:t xml:space="preserve"> will</w:t>
            </w:r>
            <w:r>
              <w:t xml:space="preserve"> </w:t>
            </w:r>
            <w:r w:rsidR="00A96E27">
              <w:t>welcome everyone to the</w:t>
            </w:r>
            <w:r>
              <w:t xml:space="preserve"> conference and </w:t>
            </w:r>
            <w:proofErr w:type="gramStart"/>
            <w:r>
              <w:t>provid</w:t>
            </w:r>
            <w:r w:rsidR="00A96E27">
              <w:t>e</w:t>
            </w:r>
            <w:r>
              <w:t xml:space="preserve"> an introduction to</w:t>
            </w:r>
            <w:proofErr w:type="gramEnd"/>
            <w:r w:rsidR="00A96E27">
              <w:t xml:space="preserve"> the </w:t>
            </w:r>
            <w:r>
              <w:t>purpose of the day</w:t>
            </w:r>
            <w:r w:rsidR="00A96E27">
              <w:t>.</w:t>
            </w:r>
          </w:p>
          <w:p w14:paraId="7C36A1C8" w14:textId="3586FF7D" w:rsidR="00A529FE" w:rsidRDefault="00A529FE" w:rsidP="00FB6C8A"/>
        </w:tc>
      </w:tr>
      <w:tr w:rsidR="004305DC" w14:paraId="0EDBCC7F" w14:textId="77777777" w:rsidTr="004305DC">
        <w:tc>
          <w:tcPr>
            <w:tcW w:w="1281" w:type="dxa"/>
          </w:tcPr>
          <w:p w14:paraId="52E5C6EA" w14:textId="77777777" w:rsidR="004305DC" w:rsidRDefault="004305DC" w:rsidP="00FB6C8A">
            <w:r>
              <w:t>9:45</w:t>
            </w:r>
          </w:p>
        </w:tc>
        <w:tc>
          <w:tcPr>
            <w:tcW w:w="7928" w:type="dxa"/>
            <w:gridSpan w:val="2"/>
          </w:tcPr>
          <w:p w14:paraId="658C99AD" w14:textId="77777777" w:rsidR="004305DC" w:rsidRDefault="004305DC" w:rsidP="00FB6C8A">
            <w:r w:rsidRPr="00C17DFA">
              <w:rPr>
                <w:b/>
                <w:bCs/>
              </w:rPr>
              <w:t>Jan Dubiel</w:t>
            </w:r>
            <w:r>
              <w:t xml:space="preserve"> will review the work of hey! </w:t>
            </w:r>
            <w:r w:rsidR="00A96E27">
              <w:t>one</w:t>
            </w:r>
            <w:r>
              <w:t xml:space="preserve"> year </w:t>
            </w:r>
            <w:proofErr w:type="gramStart"/>
            <w:r>
              <w:t>on, and</w:t>
            </w:r>
            <w:proofErr w:type="gramEnd"/>
            <w:r>
              <w:t xml:space="preserve"> provide a summary and celebration of projects and achievements</w:t>
            </w:r>
            <w:r w:rsidR="00A96E27">
              <w:t>.</w:t>
            </w:r>
            <w:r>
              <w:t xml:space="preserve">  </w:t>
            </w:r>
          </w:p>
          <w:p w14:paraId="540CEC8D" w14:textId="61A86EF8" w:rsidR="00A529FE" w:rsidRDefault="00A529FE" w:rsidP="00FB6C8A"/>
        </w:tc>
      </w:tr>
      <w:tr w:rsidR="004305DC" w14:paraId="18EDE8E8" w14:textId="77777777" w:rsidTr="004305DC">
        <w:tc>
          <w:tcPr>
            <w:tcW w:w="1281" w:type="dxa"/>
          </w:tcPr>
          <w:p w14:paraId="2140CD80" w14:textId="77777777" w:rsidR="004305DC" w:rsidRDefault="004305DC" w:rsidP="00FB6C8A">
            <w:r>
              <w:t>10:00</w:t>
            </w:r>
          </w:p>
        </w:tc>
        <w:tc>
          <w:tcPr>
            <w:tcW w:w="7928" w:type="dxa"/>
            <w:gridSpan w:val="2"/>
          </w:tcPr>
          <w:p w14:paraId="6AF429D8" w14:textId="77777777" w:rsidR="004305DC" w:rsidRDefault="004305DC" w:rsidP="00FB6C8A">
            <w:r w:rsidRPr="00C17DFA">
              <w:rPr>
                <w:b/>
                <w:bCs/>
              </w:rPr>
              <w:t>Ruth Sharp</w:t>
            </w:r>
            <w:r w:rsidRPr="00C17DFA">
              <w:t xml:space="preserve"> </w:t>
            </w:r>
            <w:r w:rsidRPr="00C17DFA">
              <w:rPr>
                <w:b/>
                <w:bCs/>
              </w:rPr>
              <w:t xml:space="preserve">and Oliver Germyn </w:t>
            </w:r>
            <w:r w:rsidR="00A96E27" w:rsidRPr="00A96E27">
              <w:t xml:space="preserve">will </w:t>
            </w:r>
            <w:r w:rsidRPr="00A96E27">
              <w:t>explor</w:t>
            </w:r>
            <w:r w:rsidR="00A96E27" w:rsidRPr="00A96E27">
              <w:t>e</w:t>
            </w:r>
            <w:r w:rsidRPr="00C17DFA">
              <w:t xml:space="preserve"> how we empower children’s learning and development from birth to 2.</w:t>
            </w:r>
          </w:p>
          <w:p w14:paraId="4E18652A" w14:textId="388CC058" w:rsidR="00A529FE" w:rsidRDefault="00A529FE" w:rsidP="00FB6C8A"/>
        </w:tc>
      </w:tr>
      <w:tr w:rsidR="004305DC" w14:paraId="008394FD" w14:textId="77777777" w:rsidTr="004305DC">
        <w:tc>
          <w:tcPr>
            <w:tcW w:w="1281" w:type="dxa"/>
          </w:tcPr>
          <w:p w14:paraId="7A0CCE4A" w14:textId="77777777" w:rsidR="004305DC" w:rsidRDefault="004305DC" w:rsidP="00FB6C8A">
            <w:r>
              <w:t>10:45</w:t>
            </w:r>
          </w:p>
        </w:tc>
        <w:tc>
          <w:tcPr>
            <w:tcW w:w="7928" w:type="dxa"/>
            <w:gridSpan w:val="2"/>
          </w:tcPr>
          <w:p w14:paraId="0A07A9CE" w14:textId="77777777" w:rsidR="004305DC" w:rsidRDefault="004305DC" w:rsidP="00FB6C8A">
            <w:r>
              <w:t>Break</w:t>
            </w:r>
          </w:p>
          <w:p w14:paraId="5852EE0F" w14:textId="77777777" w:rsidR="00A529FE" w:rsidRDefault="00A529FE" w:rsidP="00FB6C8A"/>
        </w:tc>
      </w:tr>
      <w:tr w:rsidR="004305DC" w14:paraId="2D56B2EC" w14:textId="77777777" w:rsidTr="004305DC">
        <w:tc>
          <w:tcPr>
            <w:tcW w:w="1281" w:type="dxa"/>
          </w:tcPr>
          <w:p w14:paraId="52F751BA" w14:textId="77777777" w:rsidR="004305DC" w:rsidRDefault="004305DC" w:rsidP="00FB6C8A">
            <w:r>
              <w:t>11:15</w:t>
            </w:r>
          </w:p>
        </w:tc>
        <w:tc>
          <w:tcPr>
            <w:tcW w:w="7928" w:type="dxa"/>
            <w:gridSpan w:val="2"/>
          </w:tcPr>
          <w:p w14:paraId="0E6A805F" w14:textId="77777777" w:rsidR="004305DC" w:rsidRDefault="004305DC" w:rsidP="00FB6C8A">
            <w:r w:rsidRPr="00C17DFA">
              <w:rPr>
                <w:b/>
                <w:bCs/>
              </w:rPr>
              <w:t>Alison Whelan</w:t>
            </w:r>
            <w:r w:rsidRPr="00C17DFA">
              <w:t xml:space="preserve"> </w:t>
            </w:r>
            <w:r w:rsidR="00A96E27">
              <w:t xml:space="preserve">will </w:t>
            </w:r>
            <w:r w:rsidRPr="00C17DFA">
              <w:t xml:space="preserve">discuss the pedagogical landscape for 3 – </w:t>
            </w:r>
            <w:proofErr w:type="gramStart"/>
            <w:r w:rsidRPr="00C17DFA">
              <w:t>5 year olds</w:t>
            </w:r>
            <w:proofErr w:type="gramEnd"/>
            <w:r w:rsidRPr="00C17DFA">
              <w:t>.</w:t>
            </w:r>
          </w:p>
          <w:p w14:paraId="75071FAA" w14:textId="647C2BD7" w:rsidR="00A529FE" w:rsidRPr="00C17DFA" w:rsidRDefault="00A529FE" w:rsidP="00FB6C8A"/>
        </w:tc>
      </w:tr>
      <w:tr w:rsidR="004305DC" w14:paraId="77958B1F" w14:textId="77777777" w:rsidTr="004305DC">
        <w:tc>
          <w:tcPr>
            <w:tcW w:w="1281" w:type="dxa"/>
          </w:tcPr>
          <w:p w14:paraId="721ACC71" w14:textId="77777777" w:rsidR="004305DC" w:rsidRDefault="004305DC" w:rsidP="00FB6C8A">
            <w:r>
              <w:t>12:00</w:t>
            </w:r>
          </w:p>
        </w:tc>
        <w:tc>
          <w:tcPr>
            <w:tcW w:w="7928" w:type="dxa"/>
            <w:gridSpan w:val="2"/>
          </w:tcPr>
          <w:p w14:paraId="645ABCAD" w14:textId="77777777" w:rsidR="004305DC" w:rsidRDefault="004305DC" w:rsidP="00FB6C8A">
            <w:r w:rsidRPr="00C17DFA">
              <w:rPr>
                <w:b/>
                <w:bCs/>
              </w:rPr>
              <w:t>Dr Sue Allingham</w:t>
            </w:r>
            <w:r w:rsidRPr="00C17DFA">
              <w:t xml:space="preserve"> </w:t>
            </w:r>
            <w:r w:rsidR="00A96E27">
              <w:t xml:space="preserve">shall </w:t>
            </w:r>
            <w:r w:rsidRPr="00C17DFA">
              <w:t>examin</w:t>
            </w:r>
            <w:r w:rsidR="00A96E27">
              <w:t>e</w:t>
            </w:r>
            <w:r w:rsidRPr="00C17DFA">
              <w:t xml:space="preserve"> how we extend appropriate approaches and the understanding of </w:t>
            </w:r>
            <w:r w:rsidR="00A96E27">
              <w:t>c</w:t>
            </w:r>
            <w:r w:rsidRPr="00C17DFA">
              <w:t>urriculum to age 7.</w:t>
            </w:r>
          </w:p>
          <w:p w14:paraId="0921FA8C" w14:textId="2C626449" w:rsidR="00A529FE" w:rsidRDefault="00A529FE" w:rsidP="00FB6C8A"/>
        </w:tc>
      </w:tr>
      <w:tr w:rsidR="004305DC" w14:paraId="2230CA39" w14:textId="77777777" w:rsidTr="004305DC">
        <w:tc>
          <w:tcPr>
            <w:tcW w:w="1281" w:type="dxa"/>
          </w:tcPr>
          <w:p w14:paraId="3F07224B" w14:textId="77777777" w:rsidR="004305DC" w:rsidRDefault="004305DC" w:rsidP="00FB6C8A">
            <w:r>
              <w:t>12:45</w:t>
            </w:r>
          </w:p>
        </w:tc>
        <w:tc>
          <w:tcPr>
            <w:tcW w:w="7928" w:type="dxa"/>
            <w:gridSpan w:val="2"/>
          </w:tcPr>
          <w:p w14:paraId="49ACED71" w14:textId="77777777" w:rsidR="004305DC" w:rsidRDefault="004305DC" w:rsidP="00FB6C8A">
            <w:r>
              <w:t>Lunch</w:t>
            </w:r>
          </w:p>
          <w:p w14:paraId="0FBB5ECE" w14:textId="77777777" w:rsidR="00A529FE" w:rsidRDefault="00A529FE" w:rsidP="00FB6C8A"/>
        </w:tc>
      </w:tr>
      <w:tr w:rsidR="004305DC" w14:paraId="4F4E35A0" w14:textId="77777777" w:rsidTr="004305DC">
        <w:tc>
          <w:tcPr>
            <w:tcW w:w="1281" w:type="dxa"/>
          </w:tcPr>
          <w:p w14:paraId="44CAA7D3" w14:textId="77777777" w:rsidR="004305DC" w:rsidRDefault="004305DC" w:rsidP="00FB6C8A">
            <w:r>
              <w:t>13:30</w:t>
            </w:r>
          </w:p>
        </w:tc>
        <w:tc>
          <w:tcPr>
            <w:tcW w:w="7928" w:type="dxa"/>
            <w:gridSpan w:val="2"/>
          </w:tcPr>
          <w:p w14:paraId="355BF16D" w14:textId="6855CDF4" w:rsidR="004305DC" w:rsidRDefault="004305DC" w:rsidP="00FB6C8A">
            <w:r w:rsidRPr="00C17DFA">
              <w:rPr>
                <w:b/>
                <w:bCs/>
              </w:rPr>
              <w:t>Prof Julie Fisher</w:t>
            </w:r>
            <w:r>
              <w:t xml:space="preserve"> </w:t>
            </w:r>
            <w:r w:rsidR="00A96E27">
              <w:t xml:space="preserve">will </w:t>
            </w:r>
            <w:r>
              <w:t xml:space="preserve">discuss ‘Starting </w:t>
            </w:r>
            <w:r w:rsidR="00A96E27">
              <w:t>from</w:t>
            </w:r>
            <w:r>
              <w:t xml:space="preserve"> the </w:t>
            </w:r>
            <w:r w:rsidR="00E66BA2">
              <w:t>C</w:t>
            </w:r>
            <w:r>
              <w:t>hild’ principles and challenges</w:t>
            </w:r>
            <w:r w:rsidR="00A96E27">
              <w:t>,</w:t>
            </w:r>
            <w:r>
              <w:t xml:space="preserve"> and the changing landscape of </w:t>
            </w:r>
            <w:r w:rsidR="00A96E27">
              <w:t>early education</w:t>
            </w:r>
            <w:r>
              <w:t xml:space="preserve"> provision</w:t>
            </w:r>
            <w:r w:rsidR="00A96E27">
              <w:t>.</w:t>
            </w:r>
          </w:p>
          <w:p w14:paraId="2D952F8E" w14:textId="3EC7BBAC" w:rsidR="00A529FE" w:rsidRDefault="00A529FE" w:rsidP="00FB6C8A"/>
        </w:tc>
      </w:tr>
      <w:tr w:rsidR="004305DC" w14:paraId="02456CFA" w14:textId="77777777" w:rsidTr="004305DC">
        <w:tc>
          <w:tcPr>
            <w:tcW w:w="1281" w:type="dxa"/>
          </w:tcPr>
          <w:p w14:paraId="066C0934" w14:textId="77777777" w:rsidR="004305DC" w:rsidRDefault="004305DC" w:rsidP="00FB6C8A">
            <w:r>
              <w:t xml:space="preserve">14:15 </w:t>
            </w:r>
          </w:p>
        </w:tc>
        <w:tc>
          <w:tcPr>
            <w:tcW w:w="7928" w:type="dxa"/>
            <w:gridSpan w:val="2"/>
          </w:tcPr>
          <w:p w14:paraId="5E02CF8A" w14:textId="77777777" w:rsidR="004305DC" w:rsidRDefault="00A96E27" w:rsidP="00FB6C8A">
            <w:r>
              <w:t>D</w:t>
            </w:r>
            <w:r w:rsidR="004305DC">
              <w:t>iscussion</w:t>
            </w:r>
            <w:r>
              <w:t>s.</w:t>
            </w:r>
          </w:p>
          <w:p w14:paraId="79A9CDB4" w14:textId="3D8909A2" w:rsidR="00A529FE" w:rsidRDefault="00A529FE" w:rsidP="00FB6C8A"/>
        </w:tc>
      </w:tr>
      <w:tr w:rsidR="004305DC" w14:paraId="5D75646A" w14:textId="77777777" w:rsidTr="004305DC">
        <w:tc>
          <w:tcPr>
            <w:tcW w:w="1281" w:type="dxa"/>
          </w:tcPr>
          <w:p w14:paraId="3C726C97" w14:textId="77777777" w:rsidR="004305DC" w:rsidRDefault="004305DC" w:rsidP="00FB6C8A">
            <w:r>
              <w:t>14:30</w:t>
            </w:r>
          </w:p>
        </w:tc>
        <w:tc>
          <w:tcPr>
            <w:tcW w:w="3934" w:type="dxa"/>
          </w:tcPr>
          <w:p w14:paraId="0CBCB86C" w14:textId="75B2377B" w:rsidR="004305DC" w:rsidRDefault="004305DC" w:rsidP="00FB6C8A">
            <w:r>
              <w:t>Discussion</w:t>
            </w:r>
            <w:r w:rsidR="00A96E27">
              <w:t xml:space="preserve">s, </w:t>
            </w:r>
            <w:r>
              <w:t>questions</w:t>
            </w:r>
            <w:r w:rsidR="00A96E27">
              <w:t>, and interview</w:t>
            </w:r>
          </w:p>
        </w:tc>
        <w:tc>
          <w:tcPr>
            <w:tcW w:w="3994" w:type="dxa"/>
          </w:tcPr>
          <w:p w14:paraId="47FB2B64" w14:textId="77777777" w:rsidR="004305DC" w:rsidRDefault="004305DC" w:rsidP="00FB6C8A">
            <w:r>
              <w:t>Prof Julie Fisher and Jan Dubiel</w:t>
            </w:r>
          </w:p>
          <w:p w14:paraId="3EFBD05D" w14:textId="77777777" w:rsidR="00A529FE" w:rsidRPr="00CF2346" w:rsidRDefault="00A529FE" w:rsidP="00FB6C8A">
            <w:pPr>
              <w:rPr>
                <w:b/>
                <w:bCs/>
              </w:rPr>
            </w:pPr>
          </w:p>
        </w:tc>
      </w:tr>
      <w:tr w:rsidR="004305DC" w14:paraId="114A1900" w14:textId="77777777" w:rsidTr="004305DC">
        <w:tc>
          <w:tcPr>
            <w:tcW w:w="1281" w:type="dxa"/>
          </w:tcPr>
          <w:p w14:paraId="7B9A0E2C" w14:textId="77777777" w:rsidR="004305DC" w:rsidRDefault="004305DC" w:rsidP="00FB6C8A">
            <w:r>
              <w:t>15:00</w:t>
            </w:r>
          </w:p>
        </w:tc>
        <w:tc>
          <w:tcPr>
            <w:tcW w:w="7928" w:type="dxa"/>
            <w:gridSpan w:val="2"/>
          </w:tcPr>
          <w:p w14:paraId="1EC51A56" w14:textId="77777777" w:rsidR="004305DC" w:rsidRDefault="004305DC" w:rsidP="00FB6C8A">
            <w:r>
              <w:t>Official launch of book</w:t>
            </w:r>
            <w:r w:rsidR="00A96E27">
              <w:t xml:space="preserve">, </w:t>
            </w:r>
            <w:r>
              <w:t>signing</w:t>
            </w:r>
            <w:r w:rsidR="00A96E27">
              <w:t xml:space="preserve"> and drinks reception. </w:t>
            </w:r>
          </w:p>
          <w:p w14:paraId="601E9BC1" w14:textId="31092FC2" w:rsidR="00A529FE" w:rsidRDefault="00A529FE" w:rsidP="00FB6C8A"/>
        </w:tc>
      </w:tr>
      <w:tr w:rsidR="00A96E27" w14:paraId="3DEBAB96" w14:textId="77777777" w:rsidTr="004305DC">
        <w:tc>
          <w:tcPr>
            <w:tcW w:w="1281" w:type="dxa"/>
          </w:tcPr>
          <w:p w14:paraId="0F1D028C" w14:textId="684CAD57" w:rsidR="00A96E27" w:rsidRDefault="00A96E27" w:rsidP="00FB6C8A">
            <w:r>
              <w:t>17:00</w:t>
            </w:r>
          </w:p>
        </w:tc>
        <w:tc>
          <w:tcPr>
            <w:tcW w:w="7928" w:type="dxa"/>
            <w:gridSpan w:val="2"/>
          </w:tcPr>
          <w:p w14:paraId="66F77260" w14:textId="333BFA4C" w:rsidR="00A96E27" w:rsidRDefault="00A96E27" w:rsidP="00FB6C8A">
            <w:r>
              <w:t>Close</w:t>
            </w:r>
          </w:p>
        </w:tc>
      </w:tr>
    </w:tbl>
    <w:p w14:paraId="3DDBD438" w14:textId="77777777" w:rsidR="004305DC" w:rsidRDefault="004305DC" w:rsidP="004305DC">
      <w:pPr>
        <w:rPr>
          <w:b/>
          <w:bCs/>
        </w:rPr>
      </w:pPr>
    </w:p>
    <w:p w14:paraId="33F1EB5F" w14:textId="01E623C6" w:rsidR="00A96E27" w:rsidRPr="00A14806" w:rsidRDefault="00A96E27" w:rsidP="004305DC">
      <w:pPr>
        <w:rPr>
          <w:b/>
          <w:bCs/>
          <w:color w:val="002060"/>
        </w:rPr>
      </w:pPr>
      <w:r w:rsidRPr="00A14806">
        <w:rPr>
          <w:b/>
          <w:bCs/>
          <w:color w:val="002060"/>
        </w:rPr>
        <w:t>Costs</w:t>
      </w:r>
    </w:p>
    <w:p w14:paraId="7D111C99" w14:textId="45FDDBED" w:rsidR="00A96E27" w:rsidRDefault="00A96E27" w:rsidP="004305DC">
      <w:r>
        <w:t xml:space="preserve">£150 </w:t>
      </w:r>
      <w:r w:rsidR="000D5501">
        <w:t xml:space="preserve">(ex VAT) </w:t>
      </w:r>
      <w:r>
        <w:t>per person to include:</w:t>
      </w:r>
    </w:p>
    <w:p w14:paraId="53229A75" w14:textId="108BE4C0" w:rsidR="00A96E27" w:rsidRDefault="00A96E27" w:rsidP="00A96E27">
      <w:pPr>
        <w:pStyle w:val="ListParagraph"/>
        <w:numPr>
          <w:ilvl w:val="0"/>
          <w:numId w:val="3"/>
        </w:numPr>
      </w:pPr>
      <w:r>
        <w:t>The whole day conference with information and slides</w:t>
      </w:r>
    </w:p>
    <w:p w14:paraId="54FA94E2" w14:textId="25C73967" w:rsidR="00A96E27" w:rsidRDefault="00A96E27" w:rsidP="00A96E27">
      <w:pPr>
        <w:pStyle w:val="ListParagraph"/>
        <w:numPr>
          <w:ilvl w:val="0"/>
          <w:numId w:val="3"/>
        </w:numPr>
      </w:pPr>
      <w:r>
        <w:t xml:space="preserve">Complimentary copy of the new </w:t>
      </w:r>
      <w:r w:rsidR="00E66BA2">
        <w:t>E</w:t>
      </w:r>
      <w:r>
        <w:t xml:space="preserve">dition of Starting </w:t>
      </w:r>
      <w:proofErr w:type="gramStart"/>
      <w:r w:rsidR="00E66BA2">
        <w:t>From</w:t>
      </w:r>
      <w:proofErr w:type="gramEnd"/>
      <w:r>
        <w:t xml:space="preserve"> the Child</w:t>
      </w:r>
      <w:r w:rsidR="00E66BA2">
        <w:t>?</w:t>
      </w:r>
    </w:p>
    <w:p w14:paraId="5507E37D" w14:textId="02A87523" w:rsidR="006410FE" w:rsidRDefault="006410FE" w:rsidP="00A96E27">
      <w:pPr>
        <w:pStyle w:val="ListParagraph"/>
        <w:numPr>
          <w:ilvl w:val="0"/>
          <w:numId w:val="3"/>
        </w:numPr>
      </w:pPr>
      <w:r>
        <w:t xml:space="preserve">Book signing and drinks </w:t>
      </w:r>
      <w:proofErr w:type="gramStart"/>
      <w:r>
        <w:t>reception</w:t>
      </w:r>
      <w:proofErr w:type="gramEnd"/>
      <w:r>
        <w:t xml:space="preserve"> </w:t>
      </w:r>
    </w:p>
    <w:p w14:paraId="07B2620F" w14:textId="164F6D04" w:rsidR="006410FE" w:rsidRDefault="006410FE" w:rsidP="00A96E27">
      <w:pPr>
        <w:pStyle w:val="ListParagraph"/>
        <w:numPr>
          <w:ilvl w:val="0"/>
          <w:numId w:val="3"/>
        </w:numPr>
      </w:pPr>
      <w:r>
        <w:t xml:space="preserve">Refreshments throughout the day and lunch. </w:t>
      </w:r>
    </w:p>
    <w:p w14:paraId="61FBCA06" w14:textId="2BC25C07" w:rsidR="00A14806" w:rsidRPr="00A14806" w:rsidRDefault="00A14806" w:rsidP="00A14806">
      <w:pPr>
        <w:rPr>
          <w:b/>
          <w:bCs/>
          <w:color w:val="002060"/>
        </w:rPr>
      </w:pPr>
      <w:r w:rsidRPr="00A14806">
        <w:rPr>
          <w:b/>
          <w:bCs/>
          <w:color w:val="002060"/>
        </w:rPr>
        <w:t>Booking</w:t>
      </w:r>
    </w:p>
    <w:p w14:paraId="099B9F66" w14:textId="32E77465" w:rsidR="00A14806" w:rsidRDefault="000C2614" w:rsidP="00E66BA2">
      <w:pPr>
        <w:pStyle w:val="ListParagraph"/>
        <w:numPr>
          <w:ilvl w:val="0"/>
          <w:numId w:val="4"/>
        </w:numPr>
      </w:pPr>
      <w:r>
        <w:t xml:space="preserve">To book your place(s) now on Eventbrite click </w:t>
      </w:r>
      <w:hyperlink r:id="rId10" w:history="1">
        <w:r w:rsidRPr="000C2614">
          <w:rPr>
            <w:rStyle w:val="Hyperlink"/>
          </w:rPr>
          <w:t>here</w:t>
        </w:r>
      </w:hyperlink>
      <w:r>
        <w:t xml:space="preserve"> </w:t>
      </w:r>
    </w:p>
    <w:p w14:paraId="746FEED7" w14:textId="70320CF1" w:rsidR="000C2614" w:rsidRDefault="000C2614" w:rsidP="00E66BA2">
      <w:pPr>
        <w:pStyle w:val="ListParagraph"/>
        <w:numPr>
          <w:ilvl w:val="0"/>
          <w:numId w:val="4"/>
        </w:numPr>
      </w:pPr>
      <w:r>
        <w:t xml:space="preserve">If you need to request your place(s) and pay by </w:t>
      </w:r>
      <w:proofErr w:type="gramStart"/>
      <w:r>
        <w:t>invoice</w:t>
      </w:r>
      <w:proofErr w:type="gramEnd"/>
      <w:r>
        <w:t xml:space="preserve"> contact us </w:t>
      </w:r>
      <w:hyperlink r:id="rId11" w:history="1">
        <w:r w:rsidRPr="000C2614">
          <w:rPr>
            <w:rStyle w:val="Hyperlink"/>
          </w:rPr>
          <w:t>here</w:t>
        </w:r>
      </w:hyperlink>
      <w:r>
        <w:t xml:space="preserve"> </w:t>
      </w:r>
    </w:p>
    <w:p w14:paraId="7D713156" w14:textId="48BCD21A" w:rsidR="000C2614" w:rsidRPr="00A96E27" w:rsidRDefault="000C2614" w:rsidP="00E66BA2">
      <w:pPr>
        <w:pStyle w:val="ListParagraph"/>
        <w:numPr>
          <w:ilvl w:val="0"/>
          <w:numId w:val="4"/>
        </w:numPr>
      </w:pPr>
      <w:r>
        <w:t>Places are limited and will be allocated on a first-come, first-served basis.</w:t>
      </w:r>
    </w:p>
    <w:sectPr w:rsidR="000C2614" w:rsidRPr="00A96E27" w:rsidSect="0055084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1344F" w14:textId="77777777" w:rsidR="000C2614" w:rsidRDefault="000C2614" w:rsidP="000C2614">
      <w:pPr>
        <w:spacing w:after="0" w:line="240" w:lineRule="auto"/>
      </w:pPr>
      <w:r>
        <w:separator/>
      </w:r>
    </w:p>
  </w:endnote>
  <w:endnote w:type="continuationSeparator" w:id="0">
    <w:p w14:paraId="0424F9B1" w14:textId="77777777" w:rsidR="000C2614" w:rsidRDefault="000C2614" w:rsidP="000C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100C7" w14:textId="77777777" w:rsidR="000C2614" w:rsidRDefault="000C2614" w:rsidP="000C2614">
      <w:pPr>
        <w:spacing w:after="0" w:line="240" w:lineRule="auto"/>
      </w:pPr>
      <w:r>
        <w:separator/>
      </w:r>
    </w:p>
  </w:footnote>
  <w:footnote w:type="continuationSeparator" w:id="0">
    <w:p w14:paraId="3B4C2BA8" w14:textId="77777777" w:rsidR="000C2614" w:rsidRDefault="000C2614" w:rsidP="000C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73443"/>
    <w:multiLevelType w:val="hybridMultilevel"/>
    <w:tmpl w:val="45EAA54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5845"/>
    <w:multiLevelType w:val="hybridMultilevel"/>
    <w:tmpl w:val="4474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425C6"/>
    <w:multiLevelType w:val="hybridMultilevel"/>
    <w:tmpl w:val="A45E534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D1B9D"/>
    <w:multiLevelType w:val="hybridMultilevel"/>
    <w:tmpl w:val="F9E8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16350">
    <w:abstractNumId w:val="0"/>
  </w:num>
  <w:num w:numId="2" w16cid:durableId="476071018">
    <w:abstractNumId w:val="2"/>
  </w:num>
  <w:num w:numId="3" w16cid:durableId="1612980001">
    <w:abstractNumId w:val="3"/>
  </w:num>
  <w:num w:numId="4" w16cid:durableId="1860509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97"/>
    <w:rsid w:val="000B3662"/>
    <w:rsid w:val="000C2614"/>
    <w:rsid w:val="000D5501"/>
    <w:rsid w:val="00111743"/>
    <w:rsid w:val="002B1C5A"/>
    <w:rsid w:val="003509D6"/>
    <w:rsid w:val="004305DC"/>
    <w:rsid w:val="004A4A6F"/>
    <w:rsid w:val="004A6F68"/>
    <w:rsid w:val="00550843"/>
    <w:rsid w:val="006410FE"/>
    <w:rsid w:val="00706772"/>
    <w:rsid w:val="007739AC"/>
    <w:rsid w:val="00813E74"/>
    <w:rsid w:val="009272F4"/>
    <w:rsid w:val="00A14806"/>
    <w:rsid w:val="00A529FE"/>
    <w:rsid w:val="00A643E8"/>
    <w:rsid w:val="00A96E27"/>
    <w:rsid w:val="00B02597"/>
    <w:rsid w:val="00B46B6B"/>
    <w:rsid w:val="00B82313"/>
    <w:rsid w:val="00C71BF3"/>
    <w:rsid w:val="00E66BA2"/>
    <w:rsid w:val="00F2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9086"/>
  <w15:chartTrackingRefBased/>
  <w15:docId w15:val="{2F42479A-762B-40F5-9B9B-9B118532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HK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5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5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5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5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5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5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5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5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5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5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5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5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5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5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5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5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5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5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25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25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5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25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25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25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25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25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5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5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259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305D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0C261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6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2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14"/>
  </w:style>
  <w:style w:type="paragraph" w:styleId="Footer">
    <w:name w:val="footer"/>
    <w:basedOn w:val="Normal"/>
    <w:link w:val="FooterChar"/>
    <w:uiPriority w:val="99"/>
    <w:unhideWhenUsed/>
    <w:rsid w:val="000C2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y@coramhempsalls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ventbrite.co.uk/e/starting-from-the-child-tickets-867460416457?aff=oddtdtcreat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Dubiel</dc:creator>
  <cp:keywords/>
  <dc:description/>
  <cp:lastModifiedBy>James Hempsall</cp:lastModifiedBy>
  <cp:revision>4</cp:revision>
  <cp:lastPrinted>2024-03-21T13:43:00Z</cp:lastPrinted>
  <dcterms:created xsi:type="dcterms:W3CDTF">2024-04-09T12:11:00Z</dcterms:created>
  <dcterms:modified xsi:type="dcterms:W3CDTF">2024-04-09T13:40:00Z</dcterms:modified>
</cp:coreProperties>
</file>